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4184"/>
        </w:tabs>
        <w:jc w:val="left"/>
        <w:rPr>
          <w:rFonts w:hint="eastAsia" w:ascii="宋体" w:hAnsi="宋体" w:eastAsia="宋体"/>
          <w:b w:val="0"/>
          <w:bCs/>
          <w:lang w:eastAsia="zh-CN"/>
        </w:rPr>
      </w:pPr>
      <w:r>
        <w:rPr>
          <w:rFonts w:hint="eastAsia" w:ascii="宋体" w:hAnsi="宋体" w:eastAsia="宋体"/>
          <w:b w:val="0"/>
          <w:bCs/>
          <w:lang w:eastAsia="zh-CN"/>
        </w:rPr>
        <w:t>姓名：</w:t>
      </w:r>
    </w:p>
    <w:p>
      <w:pPr>
        <w:tabs>
          <w:tab w:val="left" w:pos="420"/>
          <w:tab w:val="left" w:pos="4184"/>
        </w:tabs>
        <w:jc w:val="left"/>
        <w:rPr>
          <w:rFonts w:hint="eastAsia" w:ascii="宋体" w:hAnsi="宋体" w:eastAsia="宋体"/>
          <w:b w:val="0"/>
          <w:bCs/>
          <w:lang w:eastAsia="zh-CN"/>
        </w:rPr>
      </w:pPr>
      <w:r>
        <w:rPr>
          <w:rFonts w:hint="eastAsia" w:ascii="宋体" w:hAnsi="宋体" w:eastAsia="宋体"/>
          <w:b w:val="0"/>
          <w:bCs/>
          <w:lang w:eastAsia="zh-CN"/>
        </w:rPr>
        <w:t>学号：</w:t>
      </w:r>
    </w:p>
    <w:p>
      <w:pPr>
        <w:tabs>
          <w:tab w:val="left" w:pos="420"/>
          <w:tab w:val="left" w:pos="4184"/>
        </w:tabs>
        <w:jc w:val="left"/>
        <w:rPr>
          <w:rFonts w:hint="eastAsia" w:ascii="宋体" w:hAnsi="宋体" w:eastAsia="宋体"/>
          <w:b w:val="0"/>
          <w:bCs/>
        </w:rPr>
      </w:pPr>
      <w:r>
        <w:rPr>
          <w:rFonts w:hint="eastAsia" w:ascii="宋体" w:hAnsi="宋体" w:eastAsia="宋体"/>
          <w:b w:val="0"/>
          <w:bCs/>
          <w:lang w:eastAsia="zh-CN"/>
        </w:rPr>
        <w:t>成绩：</w:t>
      </w:r>
    </w:p>
    <w:p>
      <w:pPr>
        <w:tabs>
          <w:tab w:val="left" w:pos="420"/>
          <w:tab w:val="left" w:pos="4184"/>
        </w:tabs>
        <w:jc w:val="center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 xml:space="preserve">行政法与行政诉讼法  </w:t>
      </w:r>
    </w:p>
    <w:p>
      <w:pPr>
        <w:tabs>
          <w:tab w:val="left" w:pos="420"/>
          <w:tab w:val="left" w:pos="4184"/>
        </w:tabs>
        <w:spacing w:before="150"/>
        <w:ind w:left="422" w:hanging="422" w:hanging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一、单项选择题（每小题只有一项正确答案，请将正确答案的序号填在括号内。每小题</w:t>
      </w:r>
      <w:r>
        <w:rPr>
          <w:rFonts w:hint="eastAsia" w:ascii="宋体" w:hAnsi="宋体" w:eastAsia="宋体"/>
          <w:b/>
          <w:lang w:val="en-US" w:eastAsia="zh-CN"/>
        </w:rPr>
        <w:t>4</w:t>
      </w:r>
      <w:r>
        <w:rPr>
          <w:rFonts w:hint="eastAsia" w:ascii="宋体" w:hAnsi="宋体" w:eastAsia="宋体"/>
          <w:b/>
        </w:rPr>
        <w:t>分，共</w:t>
      </w:r>
      <w:r>
        <w:rPr>
          <w:rFonts w:hint="eastAsia" w:ascii="宋体" w:hAnsi="宋体" w:eastAsia="宋体"/>
          <w:b/>
          <w:lang w:val="en-US" w:eastAsia="zh-CN"/>
        </w:rPr>
        <w:t>4</w:t>
      </w:r>
      <w:r>
        <w:rPr>
          <w:rFonts w:hint="eastAsia" w:ascii="宋体" w:hAnsi="宋体" w:eastAsia="宋体"/>
          <w:b/>
        </w:rPr>
        <w:t>0分）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1.由行政法律规范调整的，因行政主体行使行政职权而形成的各种行政关系，被称为(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A.行政法律关系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B.行政法律事实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C.行政关系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D.行政法律行为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2.在行政法律关系双方当事人中，(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A.必有一方是国家行政机关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B.行政相对人总是公民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C.必有一方是行使行政职权的行政主体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D.权利义务关系是平等的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3.《国家赔偿法》规定，对赔偿请求人取得的赔偿金(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A.应当征税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B.可以征税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C.不予征税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D.减低比例征税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4.下列行为中，不能被提起行政诉讼的是(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A.罚款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B.国防行为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C.没收财物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D.强行摊派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5.公民、法人或者其他组织依法取得的行政许可受法律保护，行政机关不得擅自改变已经生效的行政许可。这体现了(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A.公平原则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B.公开原则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C.信赖保护原则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D.便民原则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6.属于行政职务关系消灭的是(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A.调任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B.退休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ascii="宋体" w:hAnsi="宋体" w:eastAsia="宋体"/>
        </w:rPr>
        <w:tab/>
      </w:r>
      <w:r>
        <w:rPr>
          <w:rFonts w:hint="eastAsia" w:ascii="宋体" w:hAnsi="宋体" w:eastAsia="宋体"/>
        </w:rPr>
        <w:t>C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升职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D.委任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7.行政立法行为属于(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A.依申请的行为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B.具体行政行为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C.内部行政行为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D.抽象行政行为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8.下列组织中不属于行政机关的是(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A.青岛海关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B.市消费者协会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C.教育部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D.乡人民政府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9.行政行为成立后即对有关的组织或个人产生法律上的约束效力，不能再作出与该行为相抵触或违反该行为的相关要求的行为。这是行政行为法律效力中的(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A.公定力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B.确定力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C.拘束力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D.执行力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10.因不动产纠纷提起的行政诉讼，其管辖人民法院是(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A.不动产所在地人民法院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B.原告所在地人民法院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C.被告所在地人民法院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D.协商确定管辖法院</w:t>
      </w:r>
    </w:p>
    <w:p>
      <w:pPr>
        <w:tabs>
          <w:tab w:val="left" w:pos="420"/>
          <w:tab w:val="left" w:pos="4184"/>
        </w:tabs>
        <w:spacing w:before="150"/>
        <w:ind w:left="422" w:hanging="422" w:hanging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二、多项选择题（每小题有两个或者两个以上的正确答案，请将正确答案的序号填在括号内。每小题</w:t>
      </w:r>
      <w:r>
        <w:rPr>
          <w:rFonts w:hint="eastAsia" w:ascii="宋体" w:hAnsi="宋体" w:eastAsia="宋体"/>
          <w:b/>
          <w:lang w:val="en-US" w:eastAsia="zh-CN"/>
        </w:rPr>
        <w:t>4</w:t>
      </w:r>
      <w:r>
        <w:rPr>
          <w:rFonts w:hint="eastAsia" w:ascii="宋体" w:hAnsi="宋体" w:eastAsia="宋体"/>
          <w:b/>
        </w:rPr>
        <w:t>分，共</w:t>
      </w:r>
      <w:r>
        <w:rPr>
          <w:rFonts w:hint="eastAsia" w:ascii="宋体" w:hAnsi="宋体" w:eastAsia="宋体"/>
          <w:b/>
          <w:lang w:val="en-US" w:eastAsia="zh-CN"/>
        </w:rPr>
        <w:t>20</w:t>
      </w:r>
      <w:bookmarkStart w:id="0" w:name="_GoBack"/>
      <w:bookmarkEnd w:id="0"/>
      <w:r>
        <w:rPr>
          <w:rFonts w:hint="eastAsia" w:ascii="宋体" w:hAnsi="宋体" w:eastAsia="宋体"/>
          <w:b/>
        </w:rPr>
        <w:t>分）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11.下列属于我国行政法渊源的有(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A.宪法和法律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B.行政法规与规章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C.地方性法规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D.自治条例和单行条例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12.下列关于行政机关的表述，正确的是(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A.行政机关从其成立之日起就具有相应的优益性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B.行政机关有较为稳定的组织机构和公务员编制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C.行政机关是实施国家行政职能的国家机关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D.行政机关有的按照宪法和有关组织法的规定设立，有的通过各方协商设立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13.行政法律关系的变更是指行政法律关系要素的变更，包括(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A.主体变更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B.客体变更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C.形式变更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D.内容变更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14.与具体行政行为相比较，抽象行政行为的特征有(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A.对象的普遍性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B.对象的特定性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C.效力的持续性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D.准立法性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15.关于行政诉讼中的回避，正确的是(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A.审判人员认为自己与本案有利害关系或者有其他关系，应当申请回避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B.院长担任审判长时的回避，由审判委员会决定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C.审判人员的回避，由院长决定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D.当事人对回避决定不服的，可以申请复议</w:t>
      </w:r>
    </w:p>
    <w:p>
      <w:pPr>
        <w:tabs>
          <w:tab w:val="left" w:pos="420"/>
          <w:tab w:val="left" w:pos="4184"/>
        </w:tabs>
        <w:spacing w:before="150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三、名词解释（每小题</w:t>
      </w:r>
      <w:r>
        <w:rPr>
          <w:rFonts w:hint="eastAsia" w:ascii="宋体" w:hAnsi="宋体" w:eastAsia="宋体"/>
          <w:b/>
          <w:lang w:val="en-US" w:eastAsia="zh-CN"/>
        </w:rPr>
        <w:t>10</w:t>
      </w:r>
      <w:r>
        <w:rPr>
          <w:rFonts w:hint="eastAsia" w:ascii="宋体" w:hAnsi="宋体" w:eastAsia="宋体"/>
          <w:b/>
        </w:rPr>
        <w:t>分，共</w:t>
      </w:r>
      <w:r>
        <w:rPr>
          <w:rFonts w:hint="eastAsia" w:ascii="宋体" w:hAnsi="宋体" w:eastAsia="宋体"/>
          <w:b/>
          <w:lang w:val="en-US" w:eastAsia="zh-CN"/>
        </w:rPr>
        <w:t>4</w:t>
      </w:r>
      <w:r>
        <w:rPr>
          <w:rFonts w:hint="eastAsia" w:ascii="宋体" w:hAnsi="宋体" w:eastAsia="宋体"/>
          <w:b/>
        </w:rPr>
        <w:t>0分）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16.公务员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numPr>
          <w:ilvl w:val="0"/>
          <w:numId w:val="1"/>
        </w:numPr>
        <w:tabs>
          <w:tab w:val="left" w:pos="420"/>
          <w:tab w:val="left" w:pos="4184"/>
          <w:tab w:val="clear" w:pos="312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行政征收</w:t>
      </w: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numPr>
          <w:ilvl w:val="0"/>
          <w:numId w:val="1"/>
        </w:numPr>
        <w:tabs>
          <w:tab w:val="left" w:pos="420"/>
          <w:tab w:val="left" w:pos="4184"/>
          <w:tab w:val="clear" w:pos="312"/>
        </w:tabs>
        <w:ind w:left="0" w:leftChars="0" w:firstLine="0" w:firstLineChars="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行政复议</w:t>
      </w: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19.行政追偿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EC3384"/>
    <w:multiLevelType w:val="singleLevel"/>
    <w:tmpl w:val="88EC3384"/>
    <w:lvl w:ilvl="0" w:tentative="0">
      <w:start w:val="1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D5"/>
    <w:rsid w:val="002A6799"/>
    <w:rsid w:val="003E252C"/>
    <w:rsid w:val="004C0EED"/>
    <w:rsid w:val="00594D84"/>
    <w:rsid w:val="007439D5"/>
    <w:rsid w:val="007F252E"/>
    <w:rsid w:val="008C4621"/>
    <w:rsid w:val="00915154"/>
    <w:rsid w:val="00A65A8B"/>
    <w:rsid w:val="00AD5A41"/>
    <w:rsid w:val="00B977D0"/>
    <w:rsid w:val="00BB0166"/>
    <w:rsid w:val="00BF16A3"/>
    <w:rsid w:val="00D71ED9"/>
    <w:rsid w:val="00DF57AA"/>
    <w:rsid w:val="00E518EE"/>
    <w:rsid w:val="2E9E3F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257</Words>
  <Characters>1470</Characters>
  <Lines>12</Lines>
  <Paragraphs>3</Paragraphs>
  <TotalTime>4</TotalTime>
  <ScaleCrop>false</ScaleCrop>
  <LinksUpToDate>false</LinksUpToDate>
  <CharactersWithSpaces>1724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2021-07-25T23:26:00Z</dcterms:created>
  <dc:creator>Administrator</dc:creator>
  <cp:lastModifiedBy>东宇刘老师</cp:lastModifiedBy>
  <dcterms:modified xsi:type="dcterms:W3CDTF">2021-11-26T03:21:43Z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E0D6B83D811047ECB3F2D98E32325955</vt:lpwstr>
  </property>
</Properties>
</file>