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6" w:rsidRPr="00232AF6" w:rsidRDefault="00232AF6" w:rsidP="00232AF6">
      <w:pPr>
        <w:autoSpaceDE w:val="0"/>
        <w:autoSpaceDN w:val="0"/>
        <w:adjustRightInd w:val="0"/>
        <w:jc w:val="left"/>
        <w:rPr>
          <w:rFonts w:ascii="黑体" w:eastAsia="黑体" w:hAnsi="黑体" w:cs="E-BZ"/>
          <w:kern w:val="0"/>
          <w:sz w:val="29"/>
          <w:szCs w:val="29"/>
        </w:rPr>
      </w:pPr>
      <w:r w:rsidRPr="00232AF6">
        <w:rPr>
          <w:rFonts w:ascii="黑体" w:eastAsia="黑体" w:hAnsi="黑体" w:cs="FZHTK--GBK1-0" w:hint="eastAsia"/>
          <w:kern w:val="0"/>
          <w:sz w:val="29"/>
          <w:szCs w:val="29"/>
        </w:rPr>
        <w:t>试卷代号</w:t>
      </w:r>
      <w:r w:rsidRPr="00232AF6">
        <w:rPr>
          <w:rFonts w:ascii="黑体" w:eastAsia="黑体" w:hAnsi="黑体" w:cs="E-FZ"/>
          <w:kern w:val="0"/>
          <w:sz w:val="29"/>
          <w:szCs w:val="29"/>
        </w:rPr>
        <w:t>:</w:t>
      </w:r>
      <w:r w:rsidRPr="00232AF6">
        <w:rPr>
          <w:rFonts w:ascii="黑体" w:eastAsia="黑体" w:hAnsi="黑体" w:cs="E-BZ"/>
          <w:kern w:val="0"/>
          <w:sz w:val="29"/>
          <w:szCs w:val="29"/>
        </w:rPr>
        <w:t>2175</w:t>
      </w:r>
    </w:p>
    <w:p w:rsidR="00232AF6" w:rsidRPr="006B2E0F" w:rsidRDefault="00232AF6" w:rsidP="00232AF6">
      <w:pPr>
        <w:autoSpaceDE w:val="0"/>
        <w:autoSpaceDN w:val="0"/>
        <w:adjustRightInd w:val="0"/>
        <w:jc w:val="center"/>
        <w:rPr>
          <w:rFonts w:ascii="黑体" w:eastAsia="黑体" w:hAnsi="黑体" w:cs="FZHTK--GBK1-0"/>
          <w:b/>
          <w:kern w:val="0"/>
          <w:sz w:val="26"/>
          <w:szCs w:val="26"/>
        </w:rPr>
      </w:pPr>
      <w:r w:rsidRPr="006B2E0F">
        <w:rPr>
          <w:rFonts w:ascii="黑体" w:eastAsia="黑体" w:hAnsi="黑体" w:cs="FZHTK--GBK1-0" w:hint="eastAsia"/>
          <w:b/>
          <w:kern w:val="0"/>
          <w:sz w:val="26"/>
          <w:szCs w:val="26"/>
        </w:rPr>
        <w:t>国家开放大学</w:t>
      </w:r>
      <w:r w:rsidRPr="006B2E0F">
        <w:rPr>
          <w:rFonts w:ascii="黑体" w:eastAsia="黑体" w:hAnsi="黑体" w:cs="E-BZ"/>
          <w:b/>
          <w:kern w:val="0"/>
          <w:sz w:val="26"/>
          <w:szCs w:val="26"/>
        </w:rPr>
        <w:t>2020</w:t>
      </w:r>
      <w:r w:rsidRPr="006B2E0F">
        <w:rPr>
          <w:rFonts w:ascii="黑体" w:eastAsia="黑体" w:hAnsi="黑体" w:cs="FZHTK--GBK1-0" w:hint="eastAsia"/>
          <w:b/>
          <w:kern w:val="0"/>
          <w:sz w:val="26"/>
          <w:szCs w:val="26"/>
        </w:rPr>
        <w:t>年秋季学期期末统一考试</w:t>
      </w:r>
    </w:p>
    <w:p w:rsidR="00232AF6" w:rsidRPr="00BA52A2" w:rsidRDefault="00232AF6" w:rsidP="00232AF6">
      <w:pPr>
        <w:autoSpaceDE w:val="0"/>
        <w:autoSpaceDN w:val="0"/>
        <w:adjustRightInd w:val="0"/>
        <w:jc w:val="center"/>
        <w:rPr>
          <w:rFonts w:ascii="宋体" w:eastAsia="宋体" w:hAnsi="宋体" w:cs="FZSSK--GBK1-0"/>
          <w:kern w:val="0"/>
          <w:sz w:val="29"/>
          <w:szCs w:val="29"/>
        </w:rPr>
      </w:pPr>
      <w:r w:rsidRPr="00BA52A2">
        <w:rPr>
          <w:rFonts w:ascii="宋体" w:eastAsia="宋体" w:hAnsi="宋体" w:cs="FZSSK--GBK1-0" w:hint="eastAsia"/>
          <w:kern w:val="0"/>
          <w:sz w:val="29"/>
          <w:szCs w:val="29"/>
        </w:rPr>
        <w:t>市场营销学</w:t>
      </w:r>
      <w:r w:rsidRPr="00BA52A2">
        <w:rPr>
          <w:rFonts w:ascii="宋体" w:eastAsia="宋体" w:hAnsi="宋体" w:cs="E-BZ" w:hint="eastAsia"/>
          <w:kern w:val="0"/>
          <w:sz w:val="29"/>
          <w:szCs w:val="29"/>
        </w:rPr>
        <w:t xml:space="preserve">　</w:t>
      </w:r>
      <w:r w:rsidRPr="00BA52A2">
        <w:rPr>
          <w:rFonts w:ascii="宋体" w:eastAsia="宋体" w:hAnsi="宋体" w:cs="FZSSK--GBK1-0" w:hint="eastAsia"/>
          <w:kern w:val="0"/>
          <w:sz w:val="29"/>
          <w:szCs w:val="29"/>
        </w:rPr>
        <w:t>试题答案及评分标准</w:t>
      </w:r>
    </w:p>
    <w:p w:rsidR="00232AF6" w:rsidRPr="00BA52A2" w:rsidRDefault="00232AF6" w:rsidP="00232AF6">
      <w:pPr>
        <w:autoSpaceDE w:val="0"/>
        <w:autoSpaceDN w:val="0"/>
        <w:adjustRightInd w:val="0"/>
        <w:jc w:val="center"/>
        <w:rPr>
          <w:rFonts w:ascii="宋体" w:eastAsia="宋体" w:hAnsi="宋体" w:cs="E-BX"/>
          <w:kern w:val="0"/>
          <w:sz w:val="26"/>
          <w:szCs w:val="26"/>
        </w:rPr>
      </w:pPr>
      <w:r w:rsidRPr="00BA52A2">
        <w:rPr>
          <w:rFonts w:ascii="宋体" w:eastAsia="宋体" w:hAnsi="宋体" w:cs="E-BX"/>
          <w:kern w:val="0"/>
          <w:sz w:val="26"/>
          <w:szCs w:val="26"/>
        </w:rPr>
        <w:t>(</w:t>
      </w:r>
      <w:r w:rsidRPr="00BA52A2">
        <w:rPr>
          <w:rFonts w:ascii="宋体" w:eastAsia="宋体" w:hAnsi="宋体" w:cs="FZFSK--GBK1-0" w:hint="eastAsia"/>
          <w:kern w:val="0"/>
          <w:sz w:val="26"/>
          <w:szCs w:val="26"/>
        </w:rPr>
        <w:t>供参考</w:t>
      </w:r>
      <w:r w:rsidRPr="00BA52A2">
        <w:rPr>
          <w:rFonts w:ascii="宋体" w:eastAsia="宋体" w:hAnsi="宋体" w:cs="E-BX"/>
          <w:kern w:val="0"/>
          <w:sz w:val="26"/>
          <w:szCs w:val="26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jc w:val="right"/>
        <w:rPr>
          <w:rFonts w:ascii="宋体" w:eastAsia="宋体" w:hAnsi="宋体" w:cs="FZSSK--GBK1-0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2021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年</w:t>
      </w:r>
      <w:r w:rsidRPr="00BA52A2">
        <w:rPr>
          <w:rFonts w:ascii="宋体" w:eastAsia="宋体" w:hAnsi="宋体" w:cs="E-BZ"/>
          <w:kern w:val="0"/>
          <w:sz w:val="19"/>
          <w:szCs w:val="19"/>
        </w:rPr>
        <w:t>1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月</w:t>
      </w:r>
    </w:p>
    <w:p w:rsidR="00232AF6" w:rsidRPr="00232AF6" w:rsidRDefault="00232AF6" w:rsidP="00232AF6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一</w:t>
      </w:r>
      <w:r w:rsidRPr="00232AF6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单项选择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2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共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30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1.B     2.D     3.D     4.A     5.C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6.B     7.A     8.C     9.D     10.D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11.C    12.A    13.A    14.C    15.C</w:t>
      </w:r>
    </w:p>
    <w:p w:rsidR="00232AF6" w:rsidRPr="00232AF6" w:rsidRDefault="00232AF6" w:rsidP="00232AF6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二</w:t>
      </w:r>
      <w:r w:rsidRPr="00232AF6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判断正误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2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共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20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16.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  17.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  18.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 xml:space="preserve">√  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19.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 xml:space="preserve">√  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20.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21.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  22.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  23.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 xml:space="preserve">√  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24.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√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   25.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×</w:t>
      </w:r>
    </w:p>
    <w:p w:rsidR="00232AF6" w:rsidRPr="00232AF6" w:rsidRDefault="00232AF6" w:rsidP="00232AF6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三</w:t>
      </w:r>
      <w:r w:rsidRPr="00232AF6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简答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每小题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15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,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共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30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26. 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运用产品整体概念的相关知识回答以下问题</w:t>
      </w:r>
      <w:r w:rsidRPr="00BA52A2">
        <w:rPr>
          <w:rFonts w:ascii="宋体" w:eastAsia="宋体" w:hAnsi="宋体" w:cs="E-BZ"/>
          <w:kern w:val="0"/>
          <w:sz w:val="19"/>
          <w:szCs w:val="19"/>
        </w:rPr>
        <w:t>: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 w:hint="eastAsia"/>
          <w:kern w:val="0"/>
          <w:sz w:val="19"/>
          <w:szCs w:val="19"/>
        </w:rPr>
        <w:t>“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高档产品才是优质产品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”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的观点是否正确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为什么</w:t>
      </w:r>
      <w:r w:rsidRPr="00BA52A2">
        <w:rPr>
          <w:rFonts w:ascii="宋体" w:eastAsia="宋体" w:hAnsi="宋体" w:cs="E-BZ"/>
          <w:kern w:val="0"/>
          <w:sz w:val="19"/>
          <w:szCs w:val="19"/>
        </w:rPr>
        <w:t>?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这个观点不正确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(7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衡量一种产品是否优质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并不是以其档次和价值高低作为依据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而应该看其是否能够满足消费者的需要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学生回答本题应从产品整体概念的角度进行阐述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从对产品概念的理解谈什么是好产品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如能满足需求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提供优质服务等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(8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(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本题请根据学生的观点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回答的思路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阐述的清晰以及论证的充分程度酌情给分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27. 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在购买一部手机时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人们的参与程度如何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根据你的经验或者认识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列出购买一部手机需要做的事情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判断消费者购买手机属于哪类购买行为</w:t>
      </w:r>
      <w:r w:rsidRPr="00BA52A2">
        <w:rPr>
          <w:rFonts w:ascii="宋体" w:eastAsia="宋体" w:hAnsi="宋体" w:cs="E-BZ"/>
          <w:kern w:val="0"/>
          <w:sz w:val="19"/>
          <w:szCs w:val="19"/>
        </w:rPr>
        <w:t xml:space="preserve">? 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手机经营者营销的重点应该是什么</w:t>
      </w:r>
      <w:r w:rsidRPr="00BA52A2">
        <w:rPr>
          <w:rFonts w:ascii="宋体" w:eastAsia="宋体" w:hAnsi="宋体" w:cs="E-BZ"/>
          <w:kern w:val="0"/>
          <w:sz w:val="19"/>
          <w:szCs w:val="19"/>
        </w:rPr>
        <w:t>?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通常情况下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人们购买手机的行为属于选择性购买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也叫有限地解决问题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消费者一般对于这类产品有过购买经历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有些基本知识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但是由于对新的商标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厂牌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产品型号不熟悉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有风险感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因此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需要获取相关方面的信息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购买行为就比较复杂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(5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以个人购买经历或者认识为例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列举购买手机的过程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如收集信息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评估比较等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(5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手机经营企业应适时地传达有关新牌号商品的信息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增加顾客对新产品的了解和信任感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促使其下决心购买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(5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jc w:val="left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(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对本题的回答有一定的发挥空间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请阅卷老师根据学生答题情况酌情给分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评阅的标准是</w:t>
      </w:r>
      <w:r w:rsidRPr="00BA52A2">
        <w:rPr>
          <w:rFonts w:ascii="宋体" w:eastAsia="宋体" w:hAnsi="宋体" w:cs="E-BZ"/>
          <w:kern w:val="0"/>
          <w:sz w:val="19"/>
          <w:szCs w:val="19"/>
        </w:rPr>
        <w:t>: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原理使用正确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观点明确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阐述清晰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论证合理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p w:rsidR="00232AF6" w:rsidRPr="00232AF6" w:rsidRDefault="00232AF6" w:rsidP="00232AF6">
      <w:pPr>
        <w:autoSpaceDE w:val="0"/>
        <w:autoSpaceDN w:val="0"/>
        <w:adjustRightInd w:val="0"/>
        <w:jc w:val="left"/>
        <w:rPr>
          <w:rFonts w:ascii="黑体" w:eastAsia="黑体" w:hAnsi="黑体" w:cs="E-FZ"/>
          <w:b/>
          <w:kern w:val="0"/>
          <w:sz w:val="19"/>
          <w:szCs w:val="19"/>
        </w:rPr>
      </w:pP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四</w:t>
      </w:r>
      <w:r w:rsidRPr="00232AF6">
        <w:rPr>
          <w:rFonts w:ascii="黑体" w:eastAsia="黑体" w:hAnsi="黑体" w:cs="E-FZ" w:hint="eastAsia"/>
          <w:b/>
          <w:kern w:val="0"/>
          <w:sz w:val="19"/>
          <w:szCs w:val="19"/>
        </w:rPr>
        <w:t>、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案例分析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(</w:t>
      </w:r>
      <w:r w:rsidRPr="00232AF6">
        <w:rPr>
          <w:rFonts w:ascii="黑体" w:eastAsia="黑体" w:hAnsi="黑体" w:cs="E-BZ"/>
          <w:b/>
          <w:kern w:val="0"/>
          <w:sz w:val="19"/>
          <w:szCs w:val="19"/>
        </w:rPr>
        <w:t>20</w:t>
      </w:r>
      <w:r w:rsidRPr="00232AF6">
        <w:rPr>
          <w:rFonts w:ascii="黑体" w:eastAsia="黑体" w:hAnsi="黑体" w:cs="FZHTK--GBK1-0" w:hint="eastAsia"/>
          <w:b/>
          <w:kern w:val="0"/>
          <w:sz w:val="19"/>
          <w:szCs w:val="19"/>
        </w:rPr>
        <w:t>分</w:t>
      </w:r>
      <w:r w:rsidRPr="00232AF6">
        <w:rPr>
          <w:rFonts w:ascii="黑体" w:eastAsia="黑体" w:hAnsi="黑体" w:cs="E-FZ"/>
          <w:b/>
          <w:kern w:val="0"/>
          <w:sz w:val="19"/>
          <w:szCs w:val="19"/>
        </w:rPr>
        <w:t>)</w:t>
      </w:r>
    </w:p>
    <w:p w:rsidR="00232AF6" w:rsidRPr="00232AF6" w:rsidRDefault="00232AF6" w:rsidP="00232AF6">
      <w:pPr>
        <w:autoSpaceDE w:val="0"/>
        <w:autoSpaceDN w:val="0"/>
        <w:adjustRightInd w:val="0"/>
        <w:ind w:firstLine="420"/>
        <w:rPr>
          <w:rFonts w:ascii="黑体" w:eastAsia="黑体" w:hAnsi="黑体" w:cs="E-BZ"/>
          <w:kern w:val="0"/>
          <w:sz w:val="19"/>
          <w:szCs w:val="19"/>
        </w:rPr>
      </w:pPr>
      <w:r w:rsidRPr="00232AF6">
        <w:rPr>
          <w:rFonts w:ascii="黑体" w:eastAsia="黑体" w:hAnsi="黑体" w:cs="E-BZ"/>
          <w:kern w:val="0"/>
          <w:sz w:val="19"/>
          <w:szCs w:val="19"/>
        </w:rPr>
        <w:t xml:space="preserve">28. </w:t>
      </w:r>
      <w:r w:rsidRPr="00232AF6">
        <w:rPr>
          <w:rFonts w:ascii="黑体" w:eastAsia="黑体" w:hAnsi="黑体" w:cs="FZSSK--GBK1-0" w:hint="eastAsia"/>
          <w:kern w:val="0"/>
          <w:sz w:val="19"/>
          <w:szCs w:val="19"/>
        </w:rPr>
        <w:t>要点</w:t>
      </w:r>
      <w:r w:rsidRPr="00232AF6">
        <w:rPr>
          <w:rFonts w:ascii="黑体" w:eastAsia="黑体" w:hAnsi="黑体" w:cs="E-BZ"/>
          <w:kern w:val="0"/>
          <w:sz w:val="19"/>
          <w:szCs w:val="19"/>
        </w:rPr>
        <w:t>: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(1)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哥弟女装</w:t>
      </w:r>
      <w:r w:rsidRPr="00BA52A2">
        <w:rPr>
          <w:rFonts w:ascii="宋体" w:eastAsia="宋体" w:hAnsi="宋体" w:cs="E-BZ"/>
          <w:kern w:val="0"/>
          <w:sz w:val="19"/>
          <w:szCs w:val="19"/>
        </w:rPr>
        <w:t>(Girdear)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细分市场的主要标准是性别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年龄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职业和收入等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在按照上述细分标准对服装市场进行细分后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这家公司选择了中年女性白领市场作为自己的目标市场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哥弟选择该细分市场作为自己的目标市场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主要依据是</w:t>
      </w:r>
      <w:r w:rsidRPr="00BA52A2">
        <w:rPr>
          <w:rFonts w:ascii="宋体" w:eastAsia="宋体" w:hAnsi="宋体" w:cs="E-BZ"/>
          <w:kern w:val="0"/>
          <w:sz w:val="19"/>
          <w:szCs w:val="19"/>
        </w:rPr>
        <w:t>:30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岁以上这一年龄段的女性消费者生活讲究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需要得体而漂亮的衣着</w:t>
      </w:r>
      <w:r w:rsidRPr="00BA52A2">
        <w:rPr>
          <w:rFonts w:ascii="宋体" w:eastAsia="宋体" w:hAnsi="宋体" w:cs="E-BZ"/>
          <w:kern w:val="0"/>
          <w:sz w:val="19"/>
          <w:szCs w:val="19"/>
        </w:rPr>
        <w:t>;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她们是服装消费中购买力单件服装价值最高的群体</w:t>
      </w:r>
      <w:r w:rsidRPr="00BA52A2">
        <w:rPr>
          <w:rFonts w:ascii="宋体" w:eastAsia="宋体" w:hAnsi="宋体" w:cs="E-BZ"/>
          <w:kern w:val="0"/>
          <w:sz w:val="19"/>
          <w:szCs w:val="19"/>
        </w:rPr>
        <w:t>;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该年龄段人口在</w:t>
      </w:r>
      <w:r w:rsidRPr="00BA52A2">
        <w:rPr>
          <w:rFonts w:ascii="宋体" w:eastAsia="宋体" w:hAnsi="宋体" w:cs="E-BZ"/>
          <w:kern w:val="0"/>
          <w:sz w:val="19"/>
          <w:szCs w:val="19"/>
        </w:rPr>
        <w:t>3.3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亿左右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是消费群体中经济基础最为雄厚的群体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有较强的购买欲望</w:t>
      </w:r>
      <w:r w:rsidRPr="00BA52A2">
        <w:rPr>
          <w:rFonts w:ascii="宋体" w:eastAsia="宋体" w:hAnsi="宋体" w:cs="E-BZ"/>
          <w:kern w:val="0"/>
          <w:sz w:val="19"/>
          <w:szCs w:val="19"/>
        </w:rPr>
        <w:t>;45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—</w:t>
      </w:r>
      <w:r w:rsidRPr="00BA52A2">
        <w:rPr>
          <w:rFonts w:ascii="宋体" w:eastAsia="宋体" w:hAnsi="宋体" w:cs="E-BZ"/>
          <w:kern w:val="0"/>
          <w:sz w:val="19"/>
          <w:szCs w:val="19"/>
        </w:rPr>
        <w:t>65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岁群体的人口在</w:t>
      </w:r>
      <w:r w:rsidRPr="00BA52A2">
        <w:rPr>
          <w:rFonts w:ascii="宋体" w:eastAsia="宋体" w:hAnsi="宋体" w:cs="E-BZ"/>
          <w:kern w:val="0"/>
          <w:sz w:val="19"/>
          <w:szCs w:val="19"/>
        </w:rPr>
        <w:t>2.7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亿左右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对服装有一定的品牌需求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市场上适合该年龄段的服装品牌较少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市场机会较大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232AF6" w:rsidRPr="00BA52A2" w:rsidRDefault="00232AF6" w:rsidP="00232AF6">
      <w:pPr>
        <w:autoSpaceDE w:val="0"/>
        <w:autoSpaceDN w:val="0"/>
        <w:adjustRightInd w:val="0"/>
        <w:ind w:firstLine="420"/>
        <w:rPr>
          <w:rFonts w:ascii="宋体" w:eastAsia="宋体" w:hAnsi="宋体" w:cs="E-BZ"/>
          <w:kern w:val="0"/>
          <w:sz w:val="19"/>
          <w:szCs w:val="19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(2)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服装市场细</w:t>
      </w:r>
      <w:bookmarkStart w:id="0" w:name="_GoBack"/>
      <w:bookmarkEnd w:id="0"/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分应当采用多因素法</w:t>
      </w:r>
      <w:r w:rsidRPr="00BA52A2">
        <w:rPr>
          <w:rFonts w:ascii="宋体" w:eastAsia="宋体" w:hAnsi="宋体" w:cs="E-BZ"/>
          <w:kern w:val="0"/>
          <w:sz w:val="19"/>
          <w:szCs w:val="19"/>
        </w:rPr>
        <w:t>,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主要可以依据性别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年龄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职业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经济收入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个性等等因素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lastRenderedPageBreak/>
        <w:t>进行细分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</w:p>
    <w:p w:rsidR="00A77DEB" w:rsidRPr="00BA52A2" w:rsidRDefault="00232AF6" w:rsidP="00232AF6">
      <w:pPr>
        <w:ind w:firstLine="420"/>
        <w:rPr>
          <w:rFonts w:ascii="宋体" w:eastAsia="宋体" w:hAnsi="宋体"/>
        </w:rPr>
      </w:pPr>
      <w:r w:rsidRPr="00BA52A2">
        <w:rPr>
          <w:rFonts w:ascii="宋体" w:eastAsia="宋体" w:hAnsi="宋体" w:cs="E-BZ"/>
          <w:kern w:val="0"/>
          <w:sz w:val="19"/>
          <w:szCs w:val="19"/>
        </w:rPr>
        <w:t>(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本题请根据学生的观点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回答的思路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、</w:t>
      </w:r>
      <w:r w:rsidRPr="00BA52A2">
        <w:rPr>
          <w:rFonts w:ascii="宋体" w:eastAsia="宋体" w:hAnsi="宋体" w:cs="FZSSK--GBK1-0" w:hint="eastAsia"/>
          <w:kern w:val="0"/>
          <w:sz w:val="19"/>
          <w:szCs w:val="19"/>
        </w:rPr>
        <w:t>阐述的清晰以及论证的充分程度酌情给分</w:t>
      </w:r>
      <w:r w:rsidRPr="00BA52A2">
        <w:rPr>
          <w:rFonts w:ascii="宋体" w:eastAsia="宋体" w:hAnsi="宋体" w:cs="E-BZ" w:hint="eastAsia"/>
          <w:kern w:val="0"/>
          <w:sz w:val="19"/>
          <w:szCs w:val="19"/>
        </w:rPr>
        <w:t>。</w:t>
      </w:r>
      <w:r w:rsidRPr="00BA52A2">
        <w:rPr>
          <w:rFonts w:ascii="宋体" w:eastAsia="宋体" w:hAnsi="宋体" w:cs="E-BZ"/>
          <w:kern w:val="0"/>
          <w:sz w:val="19"/>
          <w:szCs w:val="19"/>
        </w:rPr>
        <w:t>)</w:t>
      </w:r>
    </w:p>
    <w:sectPr w:rsidR="00A77DEB" w:rsidRPr="00BA52A2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E0" w:rsidRDefault="003E6AE0" w:rsidP="00DF57AA">
      <w:r>
        <w:separator/>
      </w:r>
    </w:p>
  </w:endnote>
  <w:endnote w:type="continuationSeparator" w:id="0">
    <w:p w:rsidR="003E6AE0" w:rsidRDefault="003E6AE0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hakuyoxingshu7000"/>
    <w:panose1 w:val="00000000000000000000"/>
    <w:charset w:val="86"/>
    <w:family w:val="auto"/>
    <w:notTrueType/>
    <w:pitch w:val="default"/>
    <w:sig w:usb0="00000001" w:usb1="090E0000" w:usb2="00000010" w:usb3="00000000" w:csb0="000C0000" w:csb1="00000000"/>
  </w:font>
  <w:font w:name="E-FZ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E0" w:rsidRDefault="003E6AE0" w:rsidP="00DF57AA">
      <w:r>
        <w:separator/>
      </w:r>
    </w:p>
  </w:footnote>
  <w:footnote w:type="continuationSeparator" w:id="0">
    <w:p w:rsidR="003E6AE0" w:rsidRDefault="003E6AE0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2"/>
    <w:rsid w:val="00065F01"/>
    <w:rsid w:val="00074C5B"/>
    <w:rsid w:val="0009360C"/>
    <w:rsid w:val="000C48C9"/>
    <w:rsid w:val="000E284D"/>
    <w:rsid w:val="00160F9B"/>
    <w:rsid w:val="0018702B"/>
    <w:rsid w:val="001D264C"/>
    <w:rsid w:val="00205ADA"/>
    <w:rsid w:val="00232AF6"/>
    <w:rsid w:val="00261095"/>
    <w:rsid w:val="002A6799"/>
    <w:rsid w:val="002D1434"/>
    <w:rsid w:val="002D7AB7"/>
    <w:rsid w:val="003C4524"/>
    <w:rsid w:val="003E252C"/>
    <w:rsid w:val="003E6AE0"/>
    <w:rsid w:val="00420142"/>
    <w:rsid w:val="004B3061"/>
    <w:rsid w:val="004C0EED"/>
    <w:rsid w:val="0053061E"/>
    <w:rsid w:val="00531927"/>
    <w:rsid w:val="00564F42"/>
    <w:rsid w:val="00594D84"/>
    <w:rsid w:val="005A7352"/>
    <w:rsid w:val="005C1BE9"/>
    <w:rsid w:val="0063069B"/>
    <w:rsid w:val="00644AFE"/>
    <w:rsid w:val="006928F0"/>
    <w:rsid w:val="006B2E0F"/>
    <w:rsid w:val="006D77F3"/>
    <w:rsid w:val="00736EFB"/>
    <w:rsid w:val="007B744B"/>
    <w:rsid w:val="007D784D"/>
    <w:rsid w:val="007F252E"/>
    <w:rsid w:val="008A211C"/>
    <w:rsid w:val="008C4621"/>
    <w:rsid w:val="00915154"/>
    <w:rsid w:val="009153C2"/>
    <w:rsid w:val="00980192"/>
    <w:rsid w:val="009B55AB"/>
    <w:rsid w:val="00A319BF"/>
    <w:rsid w:val="00A32DEE"/>
    <w:rsid w:val="00A65A8B"/>
    <w:rsid w:val="00A77DEB"/>
    <w:rsid w:val="00AC25EB"/>
    <w:rsid w:val="00AD5A41"/>
    <w:rsid w:val="00AE1E26"/>
    <w:rsid w:val="00B175EC"/>
    <w:rsid w:val="00B741B7"/>
    <w:rsid w:val="00B977D0"/>
    <w:rsid w:val="00BA52A2"/>
    <w:rsid w:val="00BB0166"/>
    <w:rsid w:val="00BF16A3"/>
    <w:rsid w:val="00C438E1"/>
    <w:rsid w:val="00D04F84"/>
    <w:rsid w:val="00DF57AA"/>
    <w:rsid w:val="00E518EE"/>
    <w:rsid w:val="00E655E3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C34FA-E4D6-4CFB-8E68-0AA83F6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paragraph" w:styleId="a7">
    <w:name w:val="List Paragraph"/>
    <w:basedOn w:val="a"/>
    <w:uiPriority w:val="34"/>
    <w:qFormat/>
    <w:rsid w:val="009153C2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9153C2"/>
    <w:rPr>
      <w:color w:val="808080"/>
    </w:rPr>
  </w:style>
  <w:style w:type="paragraph" w:styleId="a9">
    <w:name w:val="Date"/>
    <w:basedOn w:val="a"/>
    <w:next w:val="a"/>
    <w:link w:val="aa"/>
    <w:uiPriority w:val="99"/>
    <w:semiHidden/>
    <w:unhideWhenUsed/>
    <w:rsid w:val="0042014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20142"/>
  </w:style>
  <w:style w:type="table" w:styleId="ab">
    <w:name w:val="Table Grid"/>
    <w:basedOn w:val="a1"/>
    <w:uiPriority w:val="59"/>
    <w:rsid w:val="004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2021-03-08T07:30:00Z</dcterms:created>
  <dcterms:modified xsi:type="dcterms:W3CDTF">2021-03-09T07:22:00Z</dcterms:modified>
</cp:coreProperties>
</file>